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玉溪市匠心物业管理有限公司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招聘岗位及要求</w:t>
      </w:r>
    </w:p>
    <w:tbl>
      <w:tblPr>
        <w:tblStyle w:val="4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71"/>
        <w:gridCol w:w="872"/>
        <w:gridCol w:w="933"/>
        <w:gridCol w:w="6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招聘人数</w:t>
            </w:r>
          </w:p>
        </w:tc>
        <w:tc>
          <w:tcPr>
            <w:tcW w:w="933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薪资待遇</w:t>
            </w:r>
          </w:p>
        </w:tc>
        <w:tc>
          <w:tcPr>
            <w:tcW w:w="6067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5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财务经理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5500元/月以上 + 奖金 + 五险 + 公司福利。</w:t>
            </w:r>
          </w:p>
        </w:tc>
        <w:tc>
          <w:tcPr>
            <w:tcW w:w="6067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任职条件：1、本科及以上学历；2、持有注册会计师或会计类中级职称证；3、具有3年以上财务工作经历，并且至少有1年以的上财务经理任职经验。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岗位职责：1、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全面负责财务部的日常管理工作；2、组织制定财务方面的管理制度及有关规定，并监督执行；3、制定、维护、改进</w:t>
            </w:r>
            <w:r>
              <w:fldChar w:fldCharType="begin"/>
            </w:r>
            <w:r>
              <w:instrText xml:space="preserve"> HYPERLINK "https://baike.baidu.com/item/%E5%85%AC%E5%8F%B8%E8%B4%A2%E5%8A%A1%E7%AE%A1%E7%90%86" \t "_blank" </w:instrText>
            </w:r>
            <w: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公司财务管理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程序和政策，制定年度、季度财务计划；4、负责编制及组织实施</w:t>
            </w:r>
            <w:r>
              <w:fldChar w:fldCharType="begin"/>
            </w:r>
            <w:r>
              <w:instrText xml:space="preserve"> HYPERLINK "https://baike.baidu.com/item/%E8%B4%A2%E5%8A%A1%E9%A2%84%E7%AE%97%E6%8A%A5%E5%91%8A" \t "_blank" </w:instrText>
            </w:r>
            <w: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财务预算报告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，月、季、年度财务报告；5、负责公司全面的资金调配，成本核算、会计核算和分析工作；6、负责资金、资产的管理工作；7、监控可能会对公司造成经济损失的重大</w:t>
            </w:r>
            <w:r>
              <w:fldChar w:fldCharType="begin"/>
            </w:r>
            <w:r>
              <w:instrText xml:space="preserve"> HYPERLINK "https://baike.baidu.com/item/%E7%BB%8F%E6%B5%8E%E6%B4%BB%E5%8A%A8" \t "_blank" </w:instrText>
            </w:r>
            <w: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经济活动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；8、管理与银行及其他机构的关系；9、协助财务总监开展财务部与内外的沟通和协调工作；10、完成上级交给的其他日常事务性工作。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项目经理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1~3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5500元/月以上 + 奖金 + 五险 + 公司福利</w:t>
            </w:r>
          </w:p>
        </w:tc>
        <w:tc>
          <w:tcPr>
            <w:tcW w:w="6067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任职条件：1、具备3年以上同岗位工作经验；2、具备物业管理专业知识；3、具备良好的职业操守。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职责：1、负责制定项目上员工培训工作的总体计划，报领导审批后组织实施；2、负责项目上人员的设置、调配等人事工作；3、负责按财务制度做好每天现金收支、登记等出纳工作，确保账目清楚、准确；4、负责项目上涉及到的安保、保洁、绿化、会议服务、食堂管理等工作，做好日常检查，并按相关制度做好管理、监控、指导；5、负责项目上各项证照的办理、保管；6、收集和掌握市场最新信息，做好市场分析，不断调整经营结构，拓展业务范围，增加经营性项目，提升营业额；7、负责管理项目的业务洽谈及相关合约的起草，报领导审批后组织实施、监督；8、负责经营性项目费用的收缴；9、保质保量完成公司下达的各项经营指标；10、做好领导安排的其他临时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人力资源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元/月以上+奖金+五险+公司福利。</w:t>
            </w:r>
          </w:p>
        </w:tc>
        <w:tc>
          <w:tcPr>
            <w:tcW w:w="6067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任职条件：1、本科及以上学历；2、具有1年以上人力资源工作经验，持人力资源管理师、劳动关系协调员等证书，优先考虑。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职责：1、负责公司人员招聘及相关手续的办理；2、负责公司新进人员入职手续的办理，以及离职人员离职手续的办理；3、负责劳务派遣人员的招聘、入职手续办理及相关手续的办理；4、负责公司员工社会保险的办理；5、负责公司内部劳动法、社保政策等相关政策法规的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出纳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4000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元/月以上+奖金+五险+公司福利。</w:t>
            </w:r>
          </w:p>
        </w:tc>
        <w:tc>
          <w:tcPr>
            <w:tcW w:w="6067" w:type="dxa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任职条件：1、具备3年以上同岗位工作经验；2、具备财务相关专业知识；3、具有会计从业资格证；4、 具备良好的职业操守。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职责：1、严格按规定办理现金收支业务；2、办理银行结算，规范使用支票，严禁签发空头支票；3、库存现金管理：现金保管、现金限额管理、现金收支管理；4、登记现金日记账，保证日清月结；5、每天盘点库存现金，做到账实相符，日清月结，准确无误；6、与主办会计做好现金相关原始凭证交接工作；7、按照公司要求，负责办理银行开户/变更/销户手续及相关资料的保管；8、按照公司管理权限及公司业务支付需求，提交付款审批申请；9、与主办会计做好银行相关原始凭据交接工作；10、根据规定进行工资结算，通过银行发放工资薪金；11、负责建立支票使用登记簿，登记支票使用情况；12、负责建立其他票据使用登记簿，记录票据取得、使用、背书、贴现、承兑等信息；13、及时、准确按公司规定上报现金、银行存款相关统计报表；14、配合做好年报审计、政府部门及上级公司的各类检查工作；15、做好领导安排的其他临时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物业水电维修员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3500元/月以上+奖金+五险+公司福利。</w:t>
            </w:r>
          </w:p>
        </w:tc>
        <w:tc>
          <w:tcPr>
            <w:tcW w:w="6067" w:type="dxa"/>
            <w:vAlign w:val="center"/>
          </w:tcPr>
          <w:p>
            <w:pPr>
              <w:spacing w:line="46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任职条件：1、中专或中技及以上学历；2、持有水电维修员资格证或其他相关职业资格证；3、具有1年以上人力物业项目水电维修工作经验。</w:t>
            </w:r>
          </w:p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职责：1、负责项目供配电、给排水、智能化系统等物业设施设备的日常巡检和故障维修；2、按照维保计划对项目物业设施设备进行维保；3、负责客户设施设备保修问题的处理；4、负责物业设施设备资料档案的建立；5、负责物业设施设备临时性抢修及其他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469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</w:rPr>
              <w:t>兼职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游泳教练</w:t>
            </w:r>
          </w:p>
        </w:tc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按课时支付报酬，待遇面谈。</w:t>
            </w:r>
          </w:p>
        </w:tc>
        <w:tc>
          <w:tcPr>
            <w:tcW w:w="6067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任职条件：1、 持有教练员证书、救生证及健康证；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2、泳姿标准；熟悉掌握任一泳姿，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3、男女不限，学历不限，年龄不限，热爱体育教育事业；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4、人品端正，遵纪守法，服从管理，责任心强，具有快速学习能力，有团队合作精神；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5、诚邀专业省队、体校教练经验者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方正仿宋_GBK" w:hAnsi="方正仿宋_GBK" w:eastAsia="方正仿宋_GBK" w:cs="方正仿宋_GBK"/>
                <w:color w:val="FF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6、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</w:rPr>
              <w:t>具有幼儿游泳教练经验、</w:t>
            </w:r>
            <w:r>
              <w:rPr>
                <w:rFonts w:hint="eastAsia" w:ascii="方正仿宋_GBK" w:hAnsi="方正仿宋_GBK" w:eastAsia="方正仿宋_GBK" w:cs="方正仿宋_GBK"/>
                <w:kern w:val="2"/>
              </w:rPr>
              <w:t>退役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</w:rPr>
              <w:t>运动员优先考虑；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40" w:lineRule="exact"/>
              <w:jc w:val="both"/>
              <w:rPr>
                <w:rFonts w:ascii="方正仿宋_GBK" w:hAnsi="方正仿宋_GBK" w:eastAsia="方正仿宋_GBK" w:cs="方正仿宋_GBK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</w:rPr>
              <w:t>7、身体健康，品貌端正，服从管理，爱岗敬业，吃苦耐劳。</w:t>
            </w:r>
          </w:p>
        </w:tc>
      </w:tr>
    </w:tbl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51E9B"/>
    <w:rsid w:val="006876C6"/>
    <w:rsid w:val="009401EE"/>
    <w:rsid w:val="084B481A"/>
    <w:rsid w:val="13270422"/>
    <w:rsid w:val="25876A19"/>
    <w:rsid w:val="2E462D2C"/>
    <w:rsid w:val="30D61C31"/>
    <w:rsid w:val="35F732DD"/>
    <w:rsid w:val="36560FE7"/>
    <w:rsid w:val="3684580F"/>
    <w:rsid w:val="39BF2711"/>
    <w:rsid w:val="434C0B3E"/>
    <w:rsid w:val="441D7DAC"/>
    <w:rsid w:val="514013D5"/>
    <w:rsid w:val="5A9009AB"/>
    <w:rsid w:val="5FC24F90"/>
    <w:rsid w:val="622040B2"/>
    <w:rsid w:val="672B6F56"/>
    <w:rsid w:val="6C9A0B64"/>
    <w:rsid w:val="72C51E9B"/>
    <w:rsid w:val="7C7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1904</Characters>
  <Lines>15</Lines>
  <Paragraphs>4</Paragraphs>
  <TotalTime>13</TotalTime>
  <ScaleCrop>false</ScaleCrop>
  <LinksUpToDate>false</LinksUpToDate>
  <CharactersWithSpaces>2234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2019-07-03T04:42:00Z</dcterms:created>
  <dc:creator>☀️</dc:creator>
  <cp:lastModifiedBy>☀️</cp:lastModifiedBy>
  <dcterms:modified xsi:type="dcterms:W3CDTF">2019-11-01T05:03:20Z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